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D89" w:rsidRPr="002A29CD" w:rsidRDefault="006629F3" w:rsidP="003A0D89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Проект постановления</w:t>
      </w:r>
    </w:p>
    <w:p w:rsidR="004E1B4C" w:rsidRPr="002A29CD" w:rsidRDefault="004E1B4C" w:rsidP="006A3B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E1B4C" w:rsidRPr="002A29CD" w:rsidRDefault="004E1B4C" w:rsidP="006A3B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629F3" w:rsidRPr="006629F3" w:rsidRDefault="006629F3" w:rsidP="006629F3">
      <w:pPr>
        <w:tabs>
          <w:tab w:val="left" w:pos="2970"/>
        </w:tabs>
        <w:jc w:val="center"/>
        <w:rPr>
          <w:sz w:val="28"/>
          <w:szCs w:val="28"/>
        </w:rPr>
      </w:pPr>
      <w:r w:rsidRPr="006629F3">
        <w:rPr>
          <w:sz w:val="28"/>
          <w:szCs w:val="28"/>
        </w:rPr>
        <w:t>ПОРЯДОК</w:t>
      </w:r>
    </w:p>
    <w:p w:rsidR="006629F3" w:rsidRPr="006629F3" w:rsidRDefault="006629F3" w:rsidP="006629F3">
      <w:pPr>
        <w:jc w:val="center"/>
        <w:rPr>
          <w:sz w:val="28"/>
          <w:szCs w:val="28"/>
        </w:rPr>
      </w:pPr>
      <w:r w:rsidRPr="006629F3">
        <w:rPr>
          <w:sz w:val="28"/>
          <w:szCs w:val="28"/>
        </w:rPr>
        <w:t>предоставления и распределения субсидии бюджетам муниципальных образований Ивановской области на разработку проектно-сметной документации для восстановления работоспособности несущих конструкций многоквартирн</w:t>
      </w:r>
      <w:r w:rsidR="000A6020">
        <w:rPr>
          <w:sz w:val="28"/>
          <w:szCs w:val="28"/>
        </w:rPr>
        <w:t>ых</w:t>
      </w:r>
      <w:r w:rsidRPr="006629F3">
        <w:rPr>
          <w:sz w:val="28"/>
          <w:szCs w:val="28"/>
        </w:rPr>
        <w:t xml:space="preserve"> дом</w:t>
      </w:r>
      <w:r w:rsidR="000A6020">
        <w:rPr>
          <w:sz w:val="28"/>
          <w:szCs w:val="28"/>
        </w:rPr>
        <w:t>ов</w:t>
      </w:r>
      <w:r w:rsidRPr="006629F3">
        <w:rPr>
          <w:sz w:val="28"/>
          <w:szCs w:val="28"/>
        </w:rPr>
        <w:t xml:space="preserve"> в 2022 году</w:t>
      </w:r>
    </w:p>
    <w:p w:rsidR="006629F3" w:rsidRDefault="006629F3" w:rsidP="006629F3">
      <w:pPr>
        <w:rPr>
          <w:sz w:val="28"/>
          <w:szCs w:val="28"/>
        </w:rPr>
      </w:pP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FA6A5C">
        <w:rPr>
          <w:rFonts w:eastAsia="Calibri"/>
          <w:sz w:val="28"/>
          <w:szCs w:val="28"/>
          <w:lang w:eastAsia="en-US"/>
        </w:rPr>
        <w:t>. Настоящий Порядок устанавливает цели, условия, порядок предоставления и распределения субсидии из областного бюджета бюджетам муниципальных образований Ивановской области на разработку проектно-сметной документации для восстановления работоспособности несущих конструкций многоквартирн</w:t>
      </w:r>
      <w:r w:rsidR="000A6020">
        <w:rPr>
          <w:rFonts w:eastAsia="Calibri"/>
          <w:sz w:val="28"/>
          <w:szCs w:val="28"/>
          <w:lang w:eastAsia="en-US"/>
        </w:rPr>
        <w:t>ых</w:t>
      </w:r>
      <w:r w:rsidRPr="00FA6A5C">
        <w:rPr>
          <w:rFonts w:eastAsia="Calibri"/>
          <w:sz w:val="28"/>
          <w:szCs w:val="28"/>
          <w:lang w:eastAsia="en-US"/>
        </w:rPr>
        <w:t xml:space="preserve"> дом</w:t>
      </w:r>
      <w:r w:rsidR="000A6020">
        <w:rPr>
          <w:rFonts w:eastAsia="Calibri"/>
          <w:sz w:val="28"/>
          <w:szCs w:val="28"/>
          <w:lang w:eastAsia="en-US"/>
        </w:rPr>
        <w:t>ов</w:t>
      </w:r>
      <w:r w:rsidRPr="00FA6A5C">
        <w:rPr>
          <w:rFonts w:eastAsia="Calibri"/>
          <w:sz w:val="28"/>
          <w:szCs w:val="28"/>
          <w:lang w:eastAsia="en-US"/>
        </w:rPr>
        <w:t xml:space="preserve"> (далее – Субсидия).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2. Субсидия предоставляется бюджетам муниципальных образований Ивановской области в пределах бюджетных ассигнований, предусмотренных Законом Ивановской области от _________ № _________ «Об областном бюджете на 2022 год и на плановый период 2023 и 2024 годов» и лимитов бюджетных обязательств, утвержденных Департаменту жилищно-коммунального хозяйства Ивановской области (далее – Департамент) на цели, указанные в пункте 3 настоящего Порядка.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3. Субсидия предоставляется бюджетам муниципальных образований Ивановской области в целях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расходного обязательства, возникшего в связи с осуществлением органом местного самоуправления муниципального образования Ивановской области полномочия по вопросам местного значения, связанного с реализацией мероприятия по разработке проектно-сметной документации на восстановление работоспособности несущих конструкций </w:t>
      </w:r>
      <w:r w:rsidR="000A6020" w:rsidRPr="00FA6A5C">
        <w:rPr>
          <w:rFonts w:eastAsia="Calibri"/>
          <w:sz w:val="28"/>
          <w:szCs w:val="28"/>
          <w:lang w:eastAsia="en-US"/>
        </w:rPr>
        <w:t>многоквартирн</w:t>
      </w:r>
      <w:r w:rsidR="000A6020">
        <w:rPr>
          <w:rFonts w:eastAsia="Calibri"/>
          <w:sz w:val="28"/>
          <w:szCs w:val="28"/>
          <w:lang w:eastAsia="en-US"/>
        </w:rPr>
        <w:t>ых</w:t>
      </w:r>
      <w:r w:rsidR="000A6020" w:rsidRPr="00FA6A5C">
        <w:rPr>
          <w:rFonts w:eastAsia="Calibri"/>
          <w:sz w:val="28"/>
          <w:szCs w:val="28"/>
          <w:lang w:eastAsia="en-US"/>
        </w:rPr>
        <w:t xml:space="preserve"> дом</w:t>
      </w:r>
      <w:r w:rsidR="000A6020">
        <w:rPr>
          <w:rFonts w:eastAsia="Calibri"/>
          <w:sz w:val="28"/>
          <w:szCs w:val="28"/>
          <w:lang w:eastAsia="en-US"/>
        </w:rPr>
        <w:t>ов</w:t>
      </w:r>
      <w:r w:rsidR="000A6020" w:rsidRPr="00FA6A5C">
        <w:rPr>
          <w:rFonts w:eastAsia="Calibri"/>
          <w:sz w:val="28"/>
          <w:szCs w:val="28"/>
          <w:lang w:eastAsia="en-US"/>
        </w:rPr>
        <w:t xml:space="preserve"> </w:t>
      </w:r>
      <w:r w:rsidRPr="00FA6A5C">
        <w:rPr>
          <w:rFonts w:eastAsia="Calibri"/>
          <w:sz w:val="28"/>
          <w:szCs w:val="28"/>
          <w:lang w:eastAsia="en-US"/>
        </w:rPr>
        <w:t>(далее – Мероприятие).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4. Условиями предоставления Субсидии являются: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наличие муниципального правового акта, утверждающего перечень мероприятий, в целях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которых предоставляется Субсидия, в соответствии с требованиями нормативных правовых актов Ивановской области, регулирующих правоотношения, связанные с предоставлением соответствующей субсидии из областного бюджета, и сроки его реализации;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наличие в бюджете муниципального образования Ивановской области (сводной бюджетной росписи местного бюджета) бюджетных ассигнований на исполнение расходного обязательства муниципального образования Ивановской области, в целях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Доля расходов областного бюджета (за исключением расходов на предоставление межбюджетных трансфертов местным бюджетам, источником финансового обеспечения которых являются субсидии, предоставляемые из федерального бюджета) в финансовом обеспечении соответствующих расходных обязательств не должна превышать 95%, а для муниципальных </w:t>
      </w:r>
      <w:r w:rsidRPr="00FA6A5C">
        <w:rPr>
          <w:rFonts w:eastAsia="Calibri"/>
          <w:sz w:val="28"/>
          <w:szCs w:val="28"/>
          <w:lang w:eastAsia="en-US"/>
        </w:rPr>
        <w:lastRenderedPageBreak/>
        <w:t>образований Ивановской области, признаваемых высокодотационными, муниципальных образований Ивановской области, в бюджетах которых доля налоговых доходов в течение двух из трех последних отчетных финансовых лет не превышала 10% доходов местных бюджетов в соответствии с Правилами формирования, предоставления и распределения субсидий из областного бюджета бюджетам муниципальных образований Ивановской области, утвержденными постановлением Правительства Ивановской области от 23.03.2016 № 65-п (далее - Правила), - 99%;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осуществление Департаментом конкурсов и аукционов Ивановской области полномочий по определению поставщиков (подрядчиков, исполнителей) в случаях осуществления муниципальными заказчиками, муниципальными бюджетными учреждениями и (или) уполномоченными органами, уполномоченными учреждениями, полномочия которых определены решениями органов местного самоуправления, закупок товаров, работ, услуг путем проведения конкурсов, аукционов и запроса предложений в соответствии с Федеральным законом от 05.04.2013     № 44-ФЗ «О контрактной системе в сфере закупок товаров, работ, услуг для обеспечения государственных и муниципальных нужд» (далее – Закон </w:t>
      </w:r>
      <w:r w:rsidRPr="00FA6A5C">
        <w:rPr>
          <w:rFonts w:eastAsia="Calibri"/>
          <w:sz w:val="28"/>
          <w:szCs w:val="28"/>
          <w:lang w:eastAsia="en-US"/>
        </w:rPr>
        <w:br/>
        <w:t>№ 44-ФЗ);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наличие положительного заключения о достоверности определения сметной стоимости капитального ремонта объекта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учреждением;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заключение Соглашения о предоставлении Субсидии в соответствии с пунктом 7 настоящего Порядка.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5. Критериями отбора муниципальных обра</w:t>
      </w:r>
      <w:bookmarkStart w:id="0" w:name="_GoBack"/>
      <w:bookmarkEnd w:id="0"/>
      <w:r w:rsidRPr="00FA6A5C">
        <w:rPr>
          <w:rFonts w:eastAsia="Calibri"/>
          <w:sz w:val="28"/>
          <w:szCs w:val="28"/>
          <w:lang w:eastAsia="en-US"/>
        </w:rPr>
        <w:t>зований Ивановской области для предоставления Субсидии являются: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соответствие муниципального образования Ивановской области условиям предоставления Субсидии, установленным пунктом 4 настоящего Порядка;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наличие акта технического осмотра объекта, разработанного в целях определения исходных данных для </w:t>
      </w:r>
      <w:proofErr w:type="gramStart"/>
      <w:r w:rsidRPr="00FA6A5C">
        <w:rPr>
          <w:rFonts w:eastAsia="Calibri"/>
          <w:sz w:val="28"/>
          <w:szCs w:val="28"/>
          <w:lang w:eastAsia="en-US"/>
        </w:rPr>
        <w:t>разработки  проектно</w:t>
      </w:r>
      <w:proofErr w:type="gramEnd"/>
      <w:r w:rsidRPr="00FA6A5C">
        <w:rPr>
          <w:rFonts w:eastAsia="Calibri"/>
          <w:sz w:val="28"/>
          <w:szCs w:val="28"/>
          <w:lang w:eastAsia="en-US"/>
        </w:rPr>
        <w:t>-сметной документации на восстановление работоспособности несущих конструкций многоквартирного дома.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6. Размер Субсидии i-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му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муниципальному </w:t>
      </w:r>
      <w:proofErr w:type="gramStart"/>
      <w:r w:rsidRPr="00FA6A5C">
        <w:rPr>
          <w:rFonts w:eastAsia="Calibri"/>
          <w:sz w:val="28"/>
          <w:szCs w:val="28"/>
          <w:lang w:eastAsia="en-US"/>
        </w:rPr>
        <w:t>образованию  рассчитывается</w:t>
      </w:r>
      <w:proofErr w:type="gramEnd"/>
      <w:r w:rsidRPr="00FA6A5C">
        <w:rPr>
          <w:rFonts w:eastAsia="Calibri"/>
          <w:sz w:val="28"/>
          <w:szCs w:val="28"/>
          <w:lang w:eastAsia="en-US"/>
        </w:rPr>
        <w:t xml:space="preserve"> по следующей формуле:</w:t>
      </w:r>
    </w:p>
    <w:p w:rsidR="00FA6A5C" w:rsidRPr="00FA6A5C" w:rsidRDefault="00FA6A5C" w:rsidP="00FA6A5C">
      <w:pPr>
        <w:tabs>
          <w:tab w:val="left" w:pos="709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A6A5C" w:rsidRPr="00FA6A5C" w:rsidRDefault="00FA6A5C" w:rsidP="00FA6A5C">
      <w:pPr>
        <w:tabs>
          <w:tab w:val="left" w:pos="709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FA6A5C">
        <w:rPr>
          <w:rFonts w:eastAsia="Calibri"/>
          <w:sz w:val="28"/>
          <w:szCs w:val="28"/>
          <w:lang w:eastAsia="en-US"/>
        </w:rPr>
        <w:t>Сi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= Р*</w:t>
      </w:r>
      <w:r w:rsidRPr="00FA6A5C">
        <w:rPr>
          <w:rFonts w:eastAsia="Calibri"/>
          <w:sz w:val="28"/>
          <w:szCs w:val="28"/>
          <w:lang w:val="en-US" w:eastAsia="en-US"/>
        </w:rPr>
        <w:t>k</w:t>
      </w:r>
      <w:r w:rsidRPr="00FA6A5C">
        <w:rPr>
          <w:rFonts w:eastAsia="Calibri"/>
          <w:sz w:val="28"/>
          <w:szCs w:val="28"/>
          <w:lang w:eastAsia="en-US"/>
        </w:rPr>
        <w:t>, где:</w:t>
      </w:r>
    </w:p>
    <w:p w:rsidR="00FA6A5C" w:rsidRPr="00FA6A5C" w:rsidRDefault="00FA6A5C" w:rsidP="00FA6A5C">
      <w:pPr>
        <w:tabs>
          <w:tab w:val="left" w:pos="709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A6A5C" w:rsidRPr="00FA6A5C" w:rsidRDefault="00FA6A5C" w:rsidP="00FA6A5C">
      <w:pPr>
        <w:tabs>
          <w:tab w:val="left" w:pos="709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Р – сметная стоимость мероприятия по разработке проектно-сметной документации;</w:t>
      </w:r>
    </w:p>
    <w:p w:rsidR="00FA6A5C" w:rsidRPr="00FA6A5C" w:rsidRDefault="00FA6A5C" w:rsidP="00FA6A5C">
      <w:pPr>
        <w:tabs>
          <w:tab w:val="left" w:pos="709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val="en-US" w:eastAsia="en-US"/>
        </w:rPr>
        <w:t>k</w:t>
      </w:r>
      <w:r w:rsidRPr="00FA6A5C">
        <w:rPr>
          <w:rFonts w:eastAsia="Calibri"/>
          <w:sz w:val="28"/>
          <w:szCs w:val="28"/>
          <w:lang w:eastAsia="en-US"/>
        </w:rPr>
        <w:t xml:space="preserve"> – </w:t>
      </w:r>
      <w:proofErr w:type="gramStart"/>
      <w:r w:rsidRPr="00FA6A5C">
        <w:rPr>
          <w:rFonts w:eastAsia="Calibri"/>
          <w:sz w:val="28"/>
          <w:szCs w:val="28"/>
          <w:lang w:eastAsia="en-US"/>
        </w:rPr>
        <w:t>коэффициент</w:t>
      </w:r>
      <w:proofErr w:type="gramEnd"/>
      <w:r w:rsidRPr="00FA6A5C">
        <w:rPr>
          <w:rFonts w:eastAsia="Calibri"/>
          <w:sz w:val="28"/>
          <w:szCs w:val="28"/>
          <w:lang w:eastAsia="en-US"/>
        </w:rPr>
        <w:t xml:space="preserve"> уровня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за счет средств областного бюджета. 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lastRenderedPageBreak/>
        <w:t>7. Предоставление Субсидии бюджетам муниципальных образований Ивановской области осуществляется на основании Соглашения, заключаемого между Департаментом и уполномоченным органом местного самоуправления соответствующего муниципального образования Ивановской области (далее - Соглашение).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8. Соглашение должно содержать:</w:t>
      </w:r>
    </w:p>
    <w:p w:rsidR="00FA6A5C" w:rsidRPr="00FA6A5C" w:rsidRDefault="00FA6A5C" w:rsidP="00FA6A5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а) размер предоставляемой Субсидии, порядок, условия, сроки (при наличии - график) ее перечисления бюджету муниципального образования Ивановской области, а также объем бюджетных ассигнований бюджета муниципального образования на исполнение соответствующих расходных обязательств;</w:t>
      </w:r>
    </w:p>
    <w:p w:rsidR="00FA6A5C" w:rsidRPr="00FA6A5C" w:rsidRDefault="00FA6A5C" w:rsidP="00FA6A5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б) значения результатов использования Субсидии;</w:t>
      </w:r>
    </w:p>
    <w:p w:rsidR="00FA6A5C" w:rsidRPr="00FA6A5C" w:rsidRDefault="00FA6A5C" w:rsidP="00FA6A5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в) обязательства муниципального образования Ивановской области по достижению результатов использования Субсидии;</w:t>
      </w:r>
    </w:p>
    <w:p w:rsidR="00FA6A5C" w:rsidRPr="00FA6A5C" w:rsidRDefault="00FA6A5C" w:rsidP="00FA6A5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г) график выполнения мероприятий по проектированию объекта капитального строительства и обязательства муниципального образования Ивановской области по его соблюдению;</w:t>
      </w:r>
    </w:p>
    <w:p w:rsidR="00FA6A5C" w:rsidRPr="00FA6A5C" w:rsidRDefault="00FA6A5C" w:rsidP="00FA6A5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д) реквизиты муниципального правового акта, устанавливающего расходное обязательство, в целях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которого предоставляется Субсидия;</w:t>
      </w:r>
    </w:p>
    <w:p w:rsidR="00FA6A5C" w:rsidRPr="00FA6A5C" w:rsidRDefault="00FA6A5C" w:rsidP="00FA6A5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е) сроки и порядок представления отчетности об осуществлении расходов местных бюджетов, в целях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которых предоставляется Субсидия, а также о достижении значений результатов использования Субсидии и об исполнении графика выполнения мероприятий по проектированию объекта капитального строительства;</w:t>
      </w:r>
    </w:p>
    <w:p w:rsidR="00FA6A5C" w:rsidRPr="00FA6A5C" w:rsidRDefault="00FA6A5C" w:rsidP="00FA6A5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ж) обязательства муниципального образования Ивановской области по согласованию с Департаментом муниципальных программ,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софинансируемых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за счет средств областного бюджета, и внесение в них изменений, которые влекут изменения объемов финансирования и (или) показателей результативности муниципальных программ и (или) изменение состава мероприятий указанных программ, на которые предоставляется Субсидия;</w:t>
      </w:r>
    </w:p>
    <w:p w:rsidR="00FA6A5C" w:rsidRPr="00FA6A5C" w:rsidRDefault="00FA6A5C" w:rsidP="00FA6A5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з) порядок осуществления контроля за выполнением муниципальным образованием Ивановской области обязательств, предусмотренных Соглашением; </w:t>
      </w:r>
    </w:p>
    <w:p w:rsidR="00FA6A5C" w:rsidRPr="00FA6A5C" w:rsidRDefault="00FA6A5C" w:rsidP="00FA6A5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и) ответственность сторон за нарушение условий Соглашения;</w:t>
      </w:r>
    </w:p>
    <w:p w:rsidR="00FA6A5C" w:rsidRPr="00FA6A5C" w:rsidRDefault="00FA6A5C" w:rsidP="00FA6A5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к) обязательства муниципального образования Ивановской области по возврату средств в областной бюджет в соответствии с </w:t>
      </w:r>
      <w:hyperlink r:id="rId4" w:history="1">
        <w:r w:rsidRPr="00FA6A5C">
          <w:rPr>
            <w:rFonts w:eastAsia="Calibri"/>
            <w:sz w:val="28"/>
            <w:szCs w:val="28"/>
            <w:lang w:eastAsia="en-US"/>
          </w:rPr>
          <w:t>пунктами 12</w:t>
        </w:r>
      </w:hyperlink>
      <w:r w:rsidRPr="00FA6A5C">
        <w:rPr>
          <w:rFonts w:eastAsia="Calibri"/>
          <w:sz w:val="28"/>
          <w:szCs w:val="28"/>
          <w:lang w:eastAsia="en-US"/>
        </w:rPr>
        <w:t xml:space="preserve">, </w:t>
      </w:r>
      <w:hyperlink r:id="rId5" w:history="1">
        <w:r w:rsidRPr="00FA6A5C">
          <w:rPr>
            <w:rFonts w:eastAsia="Calibri"/>
            <w:sz w:val="28"/>
            <w:szCs w:val="28"/>
            <w:lang w:eastAsia="en-US"/>
          </w:rPr>
          <w:t>15</w:t>
        </w:r>
      </w:hyperlink>
      <w:r w:rsidRPr="00FA6A5C">
        <w:rPr>
          <w:rFonts w:eastAsia="Calibri"/>
          <w:sz w:val="28"/>
          <w:szCs w:val="28"/>
          <w:lang w:eastAsia="en-US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№ 65-п (далее - Правила);</w:t>
      </w:r>
    </w:p>
    <w:p w:rsidR="00FA6A5C" w:rsidRPr="00FA6A5C" w:rsidRDefault="00FA6A5C" w:rsidP="00FA6A5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л) условие о вступлении в силу Соглашения;</w:t>
      </w:r>
    </w:p>
    <w:p w:rsidR="00FA6A5C" w:rsidRPr="00FA6A5C" w:rsidRDefault="00FA6A5C" w:rsidP="00FA6A5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м) уровень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, выраженный в процентах от объема бюджетных ассигнований на исполнение расходного обязательства муниципального образования, предусмотренных в бюджете муниципального </w:t>
      </w:r>
      <w:r w:rsidRPr="00FA6A5C">
        <w:rPr>
          <w:rFonts w:eastAsia="Calibri"/>
          <w:sz w:val="28"/>
          <w:szCs w:val="28"/>
          <w:lang w:eastAsia="en-US"/>
        </w:rPr>
        <w:lastRenderedPageBreak/>
        <w:t xml:space="preserve">образования, в целях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которого предоставляется Субсидия, установленный с учетом абзаца третьего пункта 4 настоящего Порядка.</w:t>
      </w:r>
    </w:p>
    <w:p w:rsidR="00FA6A5C" w:rsidRPr="00FA6A5C" w:rsidRDefault="00FA6A5C" w:rsidP="00FA6A5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которых предоставляется Субсидия, такое Соглашение должно содержать сведения об объемах бюджетных ассигнований бюджета муниципального образования Ивановской области на исполнение соответствующих расходных обязательств и условия, предусмотренные подпунктами «б» - «к» пункта 7 настоящего Порядка,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FA6A5C" w:rsidRPr="00FA6A5C" w:rsidRDefault="00FA6A5C" w:rsidP="00FA6A5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FA6A5C" w:rsidRPr="00FA6A5C" w:rsidRDefault="00FA6A5C" w:rsidP="00FA6A5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Основанием для внесения изменений в Соглашение является уменьшение цены муниципального контракта по результатам торгов на право его заключения.</w:t>
      </w:r>
    </w:p>
    <w:p w:rsidR="00FA6A5C" w:rsidRPr="00FA6A5C" w:rsidRDefault="00FA6A5C" w:rsidP="00FA6A5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Ивановской области, а также в случае сокращения размера Субсидии.</w:t>
      </w:r>
    </w:p>
    <w:p w:rsidR="00FA6A5C" w:rsidRPr="00FA6A5C" w:rsidRDefault="00FA6A5C" w:rsidP="00FA6A5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Субсидий соответствующему муниципальному образованию.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9. 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образования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10. Перечисление субсидии из областного бюджета в бюджет муниципального образования осуществляется в установленном порядке на единые счета бюджетов, открытые финансовым органам муниципальных образований Ивановской области в Управлении Федерального казначейства по Ивановской области, - 03231 «Средства местных бюджетов».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11. Перечисление Субсидии в местный бюджет осуществляется в объеме, соответствующем уровню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расходного обязательства муниципального образования Ивановской области, установленному Соглашением, на основании заявки муниципального образования Ивановской области о перечислении Субсидии, предоставляемой Департаментом по форме и в срок, установленные Департаментом, в пределах объема средств, предусмотренного для предоставления Субсидии.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lastRenderedPageBreak/>
        <w:t>Средства Субсидии предоставляются в местный бюджет в пределах суммы, необходимой для оплаты денежных обязательств, и перечисление осуществляется в порядке, установленном Федеральным казначейством.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12. Результатом использования Субсидии является количество разработанных проектно-сметных документаций на восстановление работоспособности несущих конструкций. 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Значение результата использования Субсидии устанавливается в Соглашении.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13. Оценка эффективности использования субсидии осуществляется Департаментом на основании сравнения планируемого и достигнутого значения показателя результативности использования Субсидии, установленного в Соглашении, с учетом соблюдения сроков выполнения муниципальным образованием Ивановской области обязательств, предусмотренных Соглашением.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14. Ответственность за недостоверность предоставляемых Департаменту сведений и нецелевое использование Субсидии возлагается на орган местного самоуправления муниципального образования Ивановской области.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В случае нецелевого использования Субсидии муниципальным образованием Ивановской области к нему применяются бюджетные меры принуждения в соответствии с бюджетным законодательством Российской Федерации.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15.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подпунктом «в» пункта 7 настоящего Порядка,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мая года, следующего за годом предоставления Субсидии, рассчитывается в соответствии с пунктами 12 - 14 Правил.</w:t>
      </w:r>
      <w:r w:rsidRPr="00FA6A5C">
        <w:rPr>
          <w:rFonts w:eastAsia="Calibri"/>
          <w:sz w:val="28"/>
          <w:szCs w:val="28"/>
          <w:lang w:eastAsia="en-US"/>
        </w:rPr>
        <w:tab/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16. Основанием для освобождения муниципального образования Ивановской области от применения мер ответственности, предусмотренных пунктом 15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Департамент при наличии основания, предусмотренного абзацем первым настоящего пункта, действует в соответствии с пунктом 15 настоящего Порядка.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17. В случае отсутствия оснований для освобождения муниципального образования от применения мер ответственности, предусмотренных пунктом 15 настоящего Порядка,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направляет главе муниципального образования требование по возврату из местного бюджета в областной бюджет объема </w:t>
      </w:r>
      <w:r w:rsidRPr="00FA6A5C">
        <w:rPr>
          <w:rFonts w:eastAsia="Calibri"/>
          <w:sz w:val="28"/>
          <w:szCs w:val="28"/>
          <w:lang w:eastAsia="en-US"/>
        </w:rPr>
        <w:lastRenderedPageBreak/>
        <w:t>средств, рассчитанного в соответствии с пунктом 15 настоящего Порядка, с указанием сумм, подлежащих возврату, средств и сроков их возврата в соответствии с Правилами (далее - требование по возврату).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 xml:space="preserve">Департамент в случае полного или частичного </w:t>
      </w:r>
      <w:proofErr w:type="spellStart"/>
      <w:r w:rsidRPr="00FA6A5C">
        <w:rPr>
          <w:rFonts w:eastAsia="Calibri"/>
          <w:sz w:val="28"/>
          <w:szCs w:val="28"/>
          <w:lang w:eastAsia="en-US"/>
        </w:rPr>
        <w:t>неперечисления</w:t>
      </w:r>
      <w:proofErr w:type="spellEnd"/>
      <w:r w:rsidRPr="00FA6A5C">
        <w:rPr>
          <w:rFonts w:eastAsia="Calibri"/>
          <w:sz w:val="28"/>
          <w:szCs w:val="28"/>
          <w:lang w:eastAsia="en-US"/>
        </w:rPr>
        <w:t xml:space="preserve"> сумм, указанных в требовании по возврату, с даты истечения установленных пунктами 14 и 16 настоящего Порядка сроков для возврата в областной бюджет средств из местного бюджета принимает меры по взысканию указанных средств в соответствии с законодательством Российской Федерации.</w:t>
      </w:r>
    </w:p>
    <w:p w:rsidR="00FA6A5C" w:rsidRPr="00FA6A5C" w:rsidRDefault="00FA6A5C" w:rsidP="00FA6A5C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6A5C">
        <w:rPr>
          <w:rFonts w:eastAsia="Calibri"/>
          <w:sz w:val="28"/>
          <w:szCs w:val="28"/>
          <w:lang w:eastAsia="en-US"/>
        </w:rPr>
        <w:t>18. Контроль за соблюдением муниципальными образованиями целей, порядка и условий предоставления Субсидии осуществляется Департаментом - главным распорядителем средств областного бюджета и органами государственного финансового контроля Ивановской области.</w:t>
      </w:r>
    </w:p>
    <w:p w:rsidR="006A3B7A" w:rsidRPr="002A29CD" w:rsidRDefault="006A3B7A" w:rsidP="00FA6A5C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</w:p>
    <w:sectPr w:rsidR="006A3B7A" w:rsidRPr="002A29CD" w:rsidSect="006A3B7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85"/>
    <w:rsid w:val="000A6020"/>
    <w:rsid w:val="001A1732"/>
    <w:rsid w:val="002A29CD"/>
    <w:rsid w:val="003A0D89"/>
    <w:rsid w:val="004067E6"/>
    <w:rsid w:val="00462683"/>
    <w:rsid w:val="004E1B4C"/>
    <w:rsid w:val="00504285"/>
    <w:rsid w:val="006629F3"/>
    <w:rsid w:val="006A3B7A"/>
    <w:rsid w:val="00A6021B"/>
    <w:rsid w:val="00DF6DFA"/>
    <w:rsid w:val="00EC22C4"/>
    <w:rsid w:val="00FA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DB6D9-6889-447F-9274-A4574380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2A29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F6E83807C233FE5E2DBC66D498B17A210828A57A59BEFD7072320BF53DBC657378672C630480BDB6C7527684FB105EBCB59077AF1E379020ABB6EE603w6O" TargetMode="External"/><Relationship Id="rId4" Type="http://schemas.openxmlformats.org/officeDocument/2006/relationships/hyperlink" Target="consultantplus://offline/ref=EF6E83807C233FE5E2DBC66D498B17A210828A57A59BEFD7072320BF53DBC657378672C630480BDB6C7527694FB105EBCB59077AF1E379020ABB6EE603w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plan2</dc:creator>
  <cp:keywords/>
  <dc:description/>
  <cp:lastModifiedBy>Морозова Елена Маратовна</cp:lastModifiedBy>
  <cp:revision>6</cp:revision>
  <cp:lastPrinted>2021-10-14T06:16:00Z</cp:lastPrinted>
  <dcterms:created xsi:type="dcterms:W3CDTF">2021-10-01T07:02:00Z</dcterms:created>
  <dcterms:modified xsi:type="dcterms:W3CDTF">2021-10-14T06:17:00Z</dcterms:modified>
</cp:coreProperties>
</file>